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1B2A" w:val="clear"/>
            <w:tcMar>
              <w:top w:type="dxa" w:w="320"/>
              <w:left w:type="dxa" w:w="320"/>
              <w:bottom w:type="dxa" w:w="320"/>
              <w:right w:type="dxa" w:w="320"/>
            </w:tcMar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00B14F"/>
                <w:sz w:val="52"/>
                <w:szCs w:val="52"/>
              </w:rPr>
              <w:t xml:space="preserve">TANCA HRM</w:t>
            </w:r>
          </w:p>
          <w:p>
            <w:pPr>
              <w:spacing w:after="1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Employee Offboarding Checklist</w:t>
            </w:r>
          </w:p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color w:val="E8F5EE"/>
                <w:sz w:val="22"/>
                <w:szCs w:val="22"/>
              </w:rPr>
              <w:t xml:space="preserve">Quy trình nghỉ việc 32 bước  ·  Phiên bản 2026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i/>
                <w:iCs/>
                <w:color w:val="8892A0"/>
                <w:sz w:val="20"/>
                <w:szCs w:val="20"/>
              </w:rPr>
              <w:t xml:space="preserve">HR · IT · Kế Toán · Quản Lý Tri Thức</w:t>
            </w:r>
          </w:p>
        </w:tc>
      </w:tr>
    </w:tbl>
    <w:p>
      <w:pPr>
        <w:spacing w:after="200" w:before="2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760"/>
      </w:tblGrid>
      <w:tr>
        <w:tc>
          <w:tcPr>
            <w:tcW w:type="dxa" w:w="4600"/>
            <w:tcBorders>
              <w:top w:val="single" w:color="D8DDE6" w:sz="4"/>
              <w:left w:val="single" w:color="00B14F" w:sz="12"/>
              <w:bottom w:val="single" w:color="D8DDE6" w:sz="4"/>
              <w:right w:val="none" w:color="FFFFFF" w:sz="0"/>
            </w:tcBorders>
            <w:shd w:fill="F7F9FC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008C3E"/>
                <w:sz w:val="18"/>
                <w:szCs w:val="18"/>
              </w:rPr>
              <w:t xml:space="preserve">THÔNG TIN NHÂN VIÊN</w:t>
            </w:r>
          </w:p>
          <w:p>
            <w:pPr>
              <w:spacing w:after="40" w:before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Họ và tên: </w:t>
            </w:r>
            <w:r>
              <w:rPr>
                <w:rFonts w:ascii="Arial" w:cs="Arial" w:eastAsia="Arial" w:hAnsi="Arial"/>
                <w:color w:val="8892A0"/>
                <w:sz w:val="20"/>
                <w:szCs w:val="20"/>
                <w:u w:val="single" w:color="D8DDE6"/>
              </w:rPr>
              <w:t xml:space="preserve">___________________________</w:t>
            </w:r>
          </w:p>
          <w:p>
            <w:pPr>
              <w:spacing w:after="40" w:before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Mã nhân viên: </w:t>
            </w:r>
            <w:r>
              <w:rPr>
                <w:rFonts w:ascii="Arial" w:cs="Arial" w:eastAsia="Arial" w:hAnsi="Arial"/>
                <w:color w:val="8892A0"/>
                <w:sz w:val="20"/>
                <w:szCs w:val="20"/>
                <w:u w:val="single" w:color="D8DDE6"/>
              </w:rPr>
              <w:t xml:space="preserve">___________________________</w:t>
            </w:r>
          </w:p>
          <w:p>
            <w:pPr>
              <w:spacing w:after="40" w:before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Bộ phận: </w:t>
            </w:r>
            <w:r>
              <w:rPr>
                <w:rFonts w:ascii="Arial" w:cs="Arial" w:eastAsia="Arial" w:hAnsi="Arial"/>
                <w:color w:val="8892A0"/>
                <w:sz w:val="20"/>
                <w:szCs w:val="20"/>
                <w:u w:val="single" w:color="D8DDE6"/>
              </w:rPr>
              <w:t xml:space="preserve">___________________________</w:t>
            </w:r>
          </w:p>
          <w:p>
            <w:pPr>
              <w:spacing w:after="40" w:before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Chức danh: </w:t>
            </w:r>
            <w:r>
              <w:rPr>
                <w:rFonts w:ascii="Arial" w:cs="Arial" w:eastAsia="Arial" w:hAnsi="Arial"/>
                <w:color w:val="8892A0"/>
                <w:sz w:val="20"/>
                <w:szCs w:val="20"/>
                <w:u w:val="single" w:color="D8DDE6"/>
              </w:rPr>
              <w:t xml:space="preserve">___________________________</w:t>
            </w:r>
          </w:p>
          <w:p>
            <w:pPr>
              <w:spacing w:after="40" w:before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Ngày vào làm: </w:t>
            </w:r>
            <w:r>
              <w:rPr>
                <w:rFonts w:ascii="Arial" w:cs="Arial" w:eastAsia="Arial" w:hAnsi="Arial"/>
                <w:color w:val="8892A0"/>
                <w:sz w:val="20"/>
                <w:szCs w:val="20"/>
                <w:u w:val="single" w:color="D8DDE6"/>
              </w:rPr>
              <w:t xml:space="preserve">___________________________</w:t>
            </w:r>
          </w:p>
          <w:p>
            <w:pPr>
              <w:spacing w:after="40" w:before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Ngày làm việc cuối: </w:t>
            </w:r>
            <w:r>
              <w:rPr>
                <w:rFonts w:ascii="Arial" w:cs="Arial" w:eastAsia="Arial" w:hAnsi="Arial"/>
                <w:color w:val="8892A0"/>
                <w:sz w:val="20"/>
                <w:szCs w:val="20"/>
                <w:u w:val="single" w:color="D8DDE6"/>
              </w:rPr>
              <w:t xml:space="preserve">___________________________</w:t>
            </w:r>
          </w:p>
        </w:tc>
        <w:tc>
          <w:tcPr>
            <w:tcW w:type="dxa" w:w="4760"/>
            <w:tcBorders>
              <w:top w:val="single" w:color="D8DDE6" w:sz="4"/>
              <w:left w:val="none" w:color="FFFFFF" w:sz="0"/>
              <w:bottom w:val="single" w:color="D8DDE6" w:sz="4"/>
              <w:right w:val="single" w:color="FFB020" w:sz="12"/>
            </w:tcBorders>
            <w:shd w:fill="FFF8E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FFB020"/>
                <w:sz w:val="18"/>
                <w:szCs w:val="18"/>
              </w:rPr>
              <w:t xml:space="preserve">THÔNG TIN OFFBOARDING</w:t>
            </w:r>
          </w:p>
          <w:p>
            <w:pPr>
              <w:spacing w:after="40" w:before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Lý do nghỉ: </w:t>
            </w:r>
            <w:r>
              <w:rPr>
                <w:rFonts w:ascii="Arial" w:cs="Arial" w:eastAsia="Arial" w:hAnsi="Arial"/>
                <w:color w:val="8892A0"/>
                <w:sz w:val="20"/>
                <w:szCs w:val="20"/>
                <w:u w:val="single" w:color="D8DDE6"/>
              </w:rPr>
              <w:t xml:space="preserve">___________________________</w:t>
            </w:r>
          </w:p>
          <w:p>
            <w:pPr>
              <w:spacing w:after="40" w:before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Người bàn giao cho: </w:t>
            </w:r>
            <w:r>
              <w:rPr>
                <w:rFonts w:ascii="Arial" w:cs="Arial" w:eastAsia="Arial" w:hAnsi="Arial"/>
                <w:color w:val="8892A0"/>
                <w:sz w:val="20"/>
                <w:szCs w:val="20"/>
                <w:u w:val="single" w:color="D8DDE6"/>
              </w:rPr>
              <w:t xml:space="preserve">___________________________</w:t>
            </w:r>
          </w:p>
          <w:p>
            <w:pPr>
              <w:spacing w:after="40" w:before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HR phụ trách: </w:t>
            </w:r>
            <w:r>
              <w:rPr>
                <w:rFonts w:ascii="Arial" w:cs="Arial" w:eastAsia="Arial" w:hAnsi="Arial"/>
                <w:color w:val="8892A0"/>
                <w:sz w:val="20"/>
                <w:szCs w:val="20"/>
                <w:u w:val="single" w:color="D8DDE6"/>
              </w:rPr>
              <w:t xml:space="preserve">___________________________</w:t>
            </w:r>
          </w:p>
          <w:p>
            <w:pPr>
              <w:spacing w:after="40" w:before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Quản lý trực tiếp: </w:t>
            </w:r>
            <w:r>
              <w:rPr>
                <w:rFonts w:ascii="Arial" w:cs="Arial" w:eastAsia="Arial" w:hAnsi="Arial"/>
                <w:color w:val="8892A0"/>
                <w:sz w:val="20"/>
                <w:szCs w:val="20"/>
                <w:u w:val="single" w:color="D8DDE6"/>
              </w:rPr>
              <w:t xml:space="preserve">___________________________</w:t>
            </w:r>
          </w:p>
          <w:p>
            <w:pPr>
              <w:spacing w:after="40" w:before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Ngày bắt đầu offboard: </w:t>
            </w:r>
            <w:r>
              <w:rPr>
                <w:rFonts w:ascii="Arial" w:cs="Arial" w:eastAsia="Arial" w:hAnsi="Arial"/>
                <w:color w:val="8892A0"/>
                <w:sz w:val="20"/>
                <w:szCs w:val="20"/>
                <w:u w:val="single" w:color="D8DDE6"/>
              </w:rPr>
              <w:t xml:space="preserve">___________________________</w:t>
            </w:r>
          </w:p>
          <w:p>
            <w:pPr>
              <w:spacing w:after="40" w:before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Ngày hoàn thành: </w:t>
            </w:r>
            <w:r>
              <w:rPr>
                <w:rFonts w:ascii="Arial" w:cs="Arial" w:eastAsia="Arial" w:hAnsi="Arial"/>
                <w:color w:val="8892A0"/>
                <w:sz w:val="20"/>
                <w:szCs w:val="20"/>
                <w:u w:val="single" w:color="D8DDE6"/>
              </w:rPr>
              <w:t xml:space="preserve">___________________________</w:t>
            </w:r>
          </w:p>
        </w:tc>
      </w:tr>
    </w:tbl>
    <w:p>
      <w:pPr>
        <w:spacing w:after="100" w:before="2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1B2A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6"/>
                <w:szCs w:val="36"/>
              </w:rPr>
              <w:t xml:space="preserve">32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</w:rPr>
              <w:t xml:space="preserve">Tổng bước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B14F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6"/>
                <w:szCs w:val="36"/>
              </w:rPr>
              <w:t xml:space="preserve">12 bước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</w:rPr>
              <w:t xml:space="preserve">HR &amp; Admin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B4D8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6"/>
                <w:szCs w:val="36"/>
              </w:rPr>
              <w:t xml:space="preserve">10 bước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</w:rPr>
              <w:t xml:space="preserve">IT &amp; Bảo Mật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B020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6"/>
                <w:szCs w:val="36"/>
              </w:rPr>
              <w:t xml:space="preserve">10 bước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</w:rPr>
              <w:t xml:space="preserve">Tài Chính</w:t>
            </w:r>
          </w:p>
        </w:tc>
      </w:tr>
    </w:tbl>
    <w:p>
      <w:pPr>
        <w:spacing w:after="80" w:before="2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1B2A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📋  GIAI ĐOẠN 1 — HR &amp; HÀNH CHÍNH  (Bước 1–12)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4360"/>
        <w:gridCol w:w="2000"/>
        <w:gridCol w:w="1400"/>
        <w:gridCol w:w="1200"/>
      </w:tblGrid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Nhận đơn xin nghỉ việc / quyết định chấm dứt HĐ</w:t>
            </w:r>
          </w:p>
          <w:p>
            <w:r>
              <w:rPr>
                <w:rFonts w:ascii="Arial" w:cs="Arial" w:eastAsia="Arial" w:hAnsi="Arial"/>
                <w:i/>
                <w:iCs/>
                <w:color w:val="8892A0"/>
                <w:sz w:val="16"/>
                <w:szCs w:val="16"/>
              </w:rPr>
              <w:t xml:space="preserve">Xác nhận bằng văn bản, lưu hồ sơ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Ngày D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Xác nhận ngày làm việc cuối cùng</w:t>
            </w:r>
          </w:p>
          <w:p>
            <w:r>
              <w:rPr>
                <w:rFonts w:ascii="Arial" w:cs="Arial" w:eastAsia="Arial" w:hAnsi="Arial"/>
                <w:i/>
                <w:iCs/>
                <w:color w:val="8892A0"/>
                <w:sz w:val="16"/>
                <w:szCs w:val="16"/>
              </w:rPr>
              <w:t xml:space="preserve">Tính đủ thời gian báo trước theo HĐ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 + QL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Ngày D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Thông báo nội bộ cho các bộ phận liên quan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D+1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Lên kế hoạch bàn giao công việc</w:t>
            </w:r>
          </w:p>
          <w:p>
            <w:r>
              <w:rPr>
                <w:rFonts w:ascii="Arial" w:cs="Arial" w:eastAsia="Arial" w:hAnsi="Arial"/>
                <w:i/>
                <w:iCs/>
                <w:color w:val="8892A0"/>
                <w:sz w:val="16"/>
                <w:szCs w:val="16"/>
              </w:rPr>
              <w:t xml:space="preserve">Dùng mẫu Knowledge Transfer Template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QL Trực Tiếp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D+1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Hoàn thành bàn giao công việc và tài liệu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NV + QL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D+5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Exit Interview — phỏng vấn nghỉ việc</w:t>
            </w:r>
          </w:p>
          <w:p>
            <w:r>
              <w:rPr>
                <w:rFonts w:ascii="Arial" w:cs="Arial" w:eastAsia="Arial" w:hAnsi="Arial"/>
                <w:i/>
                <w:iCs/>
                <w:color w:val="8892A0"/>
                <w:sz w:val="16"/>
                <w:szCs w:val="16"/>
              </w:rPr>
              <w:t xml:space="preserve">Bảo mật, lưu kết quả để cải tiến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D+3 → D-3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Xác nhận ngày nghỉ phép còn lại / thanh toán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 + KT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D+2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Cập nhật hồ sơ nhân sự trên hệ thống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Ngày cuối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Thu hồi thẻ nhân viên / thẻ từ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 / Bảo Vệ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Ngày cuối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Thu hồi đồng phục, trang thiết bị công ty</w:t>
            </w:r>
          </w:p>
          <w:p>
            <w:r>
              <w:rPr>
                <w:rFonts w:ascii="Arial" w:cs="Arial" w:eastAsia="Arial" w:hAnsi="Arial"/>
                <w:i/>
                <w:iCs/>
                <w:color w:val="8892A0"/>
                <w:sz w:val="16"/>
                <w:szCs w:val="16"/>
              </w:rPr>
              <w:t xml:space="preserve">Kiểm kê theo danh sách tài sản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 + QL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Ngày cuối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Xóa khỏi danh sách phân phối email nội bộ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 / IT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Ngày cuối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Cập nhật sơ đồ tổ chức và danh bạ công ty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D+5 sau nghỉ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</w:tbl>
    <w:p>
      <w:pPr>
        <w:spacing w:after="80" w:before="2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83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💻  GIAI ĐOẠN 2 — IT &amp; BẢO MẬT  (Bước 13–22)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4360"/>
        <w:gridCol w:w="2000"/>
        <w:gridCol w:w="1400"/>
        <w:gridCol w:w="1200"/>
      </w:tblGrid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Thu hồi quyền truy cập email công ty</w:t>
            </w:r>
          </w:p>
          <w:p>
            <w:r>
              <w:rPr>
                <w:rFonts w:ascii="Arial" w:cs="Arial" w:eastAsia="Arial" w:hAnsi="Arial"/>
                <w:i/>
                <w:iCs/>
                <w:color w:val="8892A0"/>
                <w:sz w:val="16"/>
                <w:szCs w:val="16"/>
              </w:rPr>
              <w:t xml:space="preserve">Chuyển tiếp email nếu cần (tối đa 30 ngày)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IT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Ngày cuối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Vô hiệu hóa tài khoản Active Directory / SSO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IT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Ngày cuối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Thu hồi quyền truy cập hệ thống Tanca HRM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IT / HR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Ngày cuối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Thu hồi quyền Google Workspace / Microsoft 365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IT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Ngày cuối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Thu hồi quyền repo code (GitHub, GitLab...)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IT / Tech Lead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Ngày cuối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Thu hồi quyền phần mềm SaaS khác (Slack, Notion...)</w:t>
            </w:r>
          </w:p>
          <w:p>
            <w:r>
              <w:rPr>
                <w:rFonts w:ascii="Arial" w:cs="Arial" w:eastAsia="Arial" w:hAnsi="Arial"/>
                <w:i/>
                <w:iCs/>
                <w:color w:val="8892A0"/>
                <w:sz w:val="16"/>
                <w:szCs w:val="16"/>
              </w:rPr>
              <w:t xml:space="preserve">Kiểm tra danh sách app theo bộ phận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IT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Ngày cuối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Thu hồi máy tính, thiết bị IT</w:t>
            </w:r>
          </w:p>
          <w:p>
            <w:r>
              <w:rPr>
                <w:rFonts w:ascii="Arial" w:cs="Arial" w:eastAsia="Arial" w:hAnsi="Arial"/>
                <w:i/>
                <w:iCs/>
                <w:color w:val="8892A0"/>
                <w:sz w:val="16"/>
                <w:szCs w:val="16"/>
              </w:rPr>
              <w:t xml:space="preserve">Kiểm tra &amp; xóa dữ liệu cá nhân trước khi cấp lại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IT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Ngày cuối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Đổi mật khẩu các tài khoản dùng chung</w:t>
            </w:r>
          </w:p>
          <w:p>
            <w:r>
              <w:rPr>
                <w:rFonts w:ascii="Arial" w:cs="Arial" w:eastAsia="Arial" w:hAnsi="Arial"/>
                <w:i/>
                <w:iCs/>
                <w:color w:val="8892A0"/>
                <w:sz w:val="16"/>
                <w:szCs w:val="16"/>
              </w:rPr>
              <w:t xml:space="preserve">Email nhóm, social media, server...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IT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Ngày cuối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Revoke chứng chỉ số, VPN, SSH key (nếu có)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IT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Ngày cuối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Kiểm tra và chuyển giao dữ liệu lưu trên cloud cá nhân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IT + QL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D+3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</w:tbl>
    <w:p>
      <w:pPr>
        <w:spacing w:after="80" w:before="2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8C3E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💰  GIAI ĐOẠN 3 — TÀI CHÍNH &amp; LƯƠNG THƯỞNG  (Bước 23–32)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4360"/>
        <w:gridCol w:w="2000"/>
        <w:gridCol w:w="1400"/>
        <w:gridCol w:w="1200"/>
      </w:tblGrid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Tính toán lương tháng cuối (bao gồm ngày nghỉ lẻ)</w:t>
            </w:r>
          </w:p>
          <w:p>
            <w:r>
              <w:rPr>
                <w:rFonts w:ascii="Arial" w:cs="Arial" w:eastAsia="Arial" w:hAnsi="Arial"/>
                <w:i/>
                <w:iCs/>
                <w:color w:val="8892A0"/>
                <w:sz w:val="16"/>
                <w:szCs w:val="16"/>
              </w:rPr>
              <w:t xml:space="preserve">Dùng Tanca Payroll Calculator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Kế Toán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D-5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Thanh toán phép năm còn tồn đọng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Kế Toán + HR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D-5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Quyết toán khoản ứng lương, tạm ứng (nếu có)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Kế Toán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D-3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Xử lý hoàn trả chi phí chưa thanh toán của NV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Kế Toán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D-3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Thu hồi các khoản hỗ trợ chưa hết thời gian (nếu có)</w:t>
            </w:r>
          </w:p>
          <w:p>
            <w:r>
              <w:rPr>
                <w:rFonts w:ascii="Arial" w:cs="Arial" w:eastAsia="Arial" w:hAnsi="Arial"/>
                <w:i/>
                <w:iCs/>
                <w:color w:val="8892A0"/>
                <w:sz w:val="16"/>
                <w:szCs w:val="16"/>
              </w:rPr>
              <w:t xml:space="preserve">VD: hỗ trợ đào tạo, di chuyển...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Kế Toán + HR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D-3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Phát hành bảng lương cuối và phiếu lương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Kế Toán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Ngày cuối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Chuyển khoản lương tháng cuối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Kế Toán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Theo kỳ lương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Cấp xác nhận nghỉ việc / thư thôi việc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Ngày cuối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Hoàn trả sổ BHXH và các giấy tờ gốc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Trong 7 ngày sau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  <w:tr>
        <w:tc>
          <w:tcPr>
            <w:tcW w:type="dxa" w:w="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0B14F"/>
                <w:sz w:val="22"/>
                <w:szCs w:val="22"/>
              </w:rPr>
              <w:t xml:space="preserve">☐</w:t>
            </w:r>
          </w:p>
        </w:tc>
        <w:tc>
          <w:tcPr>
            <w:tcW w:type="dxa" w:w="43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Lưu trữ hồ sơ nhân sự (tối thiểu 5 năm)</w:t>
            </w:r>
          </w:p>
          <w:p>
            <w:r>
              <w:rPr>
                <w:rFonts w:ascii="Arial" w:cs="Arial" w:eastAsia="Arial" w:hAnsi="Arial"/>
                <w:i/>
                <w:iCs/>
                <w:color w:val="8892A0"/>
                <w:sz w:val="16"/>
                <w:szCs w:val="16"/>
              </w:rPr>
              <w:t xml:space="preserve">Theo quy định Bộ Lao Động</w:t>
            </w:r>
          </w:p>
        </w:tc>
        <w:tc>
          <w:tcPr>
            <w:tcW w:type="dxa" w:w="2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838"/>
                <w:sz w:val="18"/>
                <w:szCs w:val="18"/>
              </w:rPr>
              <w:t xml:space="preserve">HR</w:t>
            </w:r>
          </w:p>
        </w:tc>
        <w:tc>
          <w:tcPr>
            <w:tcW w:type="dxa" w:w="14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B020"/>
                <w:sz w:val="17"/>
                <w:szCs w:val="17"/>
              </w:rPr>
              <w:t xml:space="preserve">Trong 30 ngày sau</w:t>
            </w:r>
          </w:p>
        </w:tc>
        <w:tc>
          <w:tcPr>
            <w:tcW w:type="dxa" w:w="1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92A0"/>
                <w:sz w:val="15"/>
                <w:szCs w:val="15"/>
              </w:rPr>
              <w:t xml:space="preserve">Chưa xong</w:t>
            </w:r>
          </w:p>
        </w:tc>
      </w:tr>
    </w:tbl>
    <w:p>
      <w:pPr>
        <w:spacing w:after="160" w:before="300"/>
      </w:pPr>
    </w:p>
    <w:p>
      <w:pPr>
        <w:pBdr>
          <w:bottom w:val="single" w:color="00B14F" w:sz="8" w:space="1"/>
        </w:pBdr>
        <w:spacing w:after="60" w:before="60"/>
      </w:pPr>
    </w:p>
    <w:p>
      <w:pPr>
        <w:spacing w:after="120" w:before="220"/>
      </w:pPr>
      <w:r>
        <w:rPr>
          <w:rFonts w:ascii="Arial" w:cs="Arial" w:eastAsia="Arial" w:hAnsi="Arial"/>
          <w:b/>
          <w:bCs/>
          <w:color w:val="0D1B2A"/>
          <w:sz w:val="28"/>
          <w:szCs w:val="28"/>
        </w:rPr>
        <w:t xml:space="preserve">✅  XÁC NHẬN HOÀN THÀNH OFFBOARDING</w:t>
      </w:r>
    </w:p>
    <w:p>
      <w:pPr>
        <w:spacing w:after="40" w:before="40"/>
      </w:pPr>
      <w:r>
        <w:rPr>
          <w:rFonts w:ascii="Arial" w:cs="Arial" w:eastAsia="Arial" w:hAnsi="Arial"/>
          <w:b w:val="false"/>
          <w:bCs w:val="false"/>
          <w:color w:val="8892A0"/>
          <w:sz w:val="20"/>
          <w:szCs w:val="20"/>
        </w:rPr>
        <w:t xml:space="preserve">Tất cả các bên ký xác nhận dưới đây sau khi hoàn tất toàn bộ 32 bước trong checklist này.</w:t>
      </w:r>
    </w:p>
    <w:p>
      <w:pPr>
        <w:spacing w:after="8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</w:tbl>
    <w:p>
      <w:pPr>
        <w:spacing w:after="160" w:before="3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5EE" w:val="clear"/>
            <w:tcMar>
              <w:top w:type="dxa" w:w="180"/>
              <w:left w:type="dxa" w:w="240"/>
              <w:bottom w:type="dxa" w:w="180"/>
              <w:right w:type="dxa" w:w="24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008C3E"/>
                <w:sz w:val="22"/>
                <w:szCs w:val="22"/>
              </w:rPr>
              <w:t xml:space="preserve">🚀  Tự động hóa quy trình Offboarding với Tanca HRM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Quản lý checklist, thu hồi quyền truy cập, và phát sinh lương cuối — tất cả trong một hệ thống.  </w:t>
            </w:r>
            <w:r>
              <w:rPr>
                <w:rFonts w:ascii="Arial" w:cs="Arial" w:eastAsia="Arial" w:hAnsi="Arial"/>
                <w:b/>
                <w:bCs/>
                <w:color w:val="00B14F"/>
                <w:sz w:val="19"/>
                <w:szCs w:val="19"/>
                <w:u w:val="single" w:color="00B14F"/>
              </w:rPr>
              <w:t xml:space="preserve">tanca.io/offboarding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020" w:right="850" w:bottom="102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DDE6" w:sz="4" w:space="1"/>
      </w:pBdr>
      <w:spacing w:after="0" w:before="60"/>
    </w:pPr>
  </w:p>
  <w:p>
    <w:pPr>
      <w:tabs>
        <w:tab w:val="center" w:pos="4680"/>
        <w:tab w:val="right" w:pos="9360"/>
      </w:tabs>
      <w:spacing w:after="0" w:before="60"/>
    </w:pPr>
    <w:r>
      <w:rPr>
        <w:rFonts w:ascii="Arial" w:cs="Arial" w:eastAsia="Arial" w:hAnsi="Arial"/>
        <w:color w:val="8892A0"/>
        <w:sz w:val="16"/>
        <w:szCs w:val="16"/>
      </w:rPr>
      <w:t xml:space="preserve">© 2026 Tanca HRM  ·  Bảo mật nội bộ</w:t>
    </w:r>
    <w:r>
      <w:rPr>
        <w:rFonts w:ascii="Arial" w:cs="Arial" w:eastAsia="Arial" w:hAnsi="Arial"/>
      </w:rPr>
      <w:t xml:space="preserve">	</w:t>
    </w:r>
    <w:r>
      <w:rPr>
        <w:rFonts w:ascii="Arial" w:cs="Arial" w:eastAsia="Arial" w:hAnsi="Arial"/>
        <w:color w:val="8892A0"/>
        <w:sz w:val="16"/>
        <w:szCs w:val="16"/>
      </w:rPr>
      <w:t xml:space="preserve">Trang </w:t>
    </w:r>
    <w:pgNum/>
    <w:r>
      <w:rPr>
        <w:rFonts w:ascii="Arial" w:cs="Arial" w:eastAsia="Arial" w:hAnsi="Arial"/>
        <w:color w:val="00B14F"/>
        <w:sz w:val="16"/>
        <w:szCs w:val="16"/>
      </w:rPr>
      <w:t xml:space="preserve">	tanca.io/hr-templates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36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5000"/>
      <w:gridCol w:w="4360"/>
    </w:tblGrid>
    <w:tr>
      <w:tc>
        <w:tcPr>
          <w:tcW w:type="dxa" w:w="50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60"/>
            <w:left w:type="dxa" w:w="0"/>
            <w:bottom w:type="dxa" w:w="60"/>
            <w:right w:type="dxa" w:w="0"/>
          </w:tcMar>
        </w:tcPr>
        <w:p>
          <w:r>
            <w:rPr>
              <w:rFonts w:ascii="Arial" w:cs="Arial" w:eastAsia="Arial" w:hAnsi="Arial"/>
              <w:b/>
              <w:bCs/>
              <w:color w:val="00B14F"/>
              <w:sz w:val="24"/>
              <w:szCs w:val="24"/>
            </w:rPr>
            <w:t xml:space="preserve">TANCA</w:t>
          </w:r>
          <w:r>
            <w:rPr>
              <w:rFonts w:ascii="Arial" w:cs="Arial" w:eastAsia="Arial" w:hAnsi="Arial"/>
              <w:color w:val="8892A0"/>
              <w:sz w:val="20"/>
              <w:szCs w:val="20"/>
            </w:rPr>
            <w:t xml:space="preserve">  ·  Employee Offboarding Checklist</w:t>
          </w:r>
        </w:p>
      </w:tc>
      <w:tc>
        <w:tcPr>
          <w:tcW w:type="dxa" w:w="436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60"/>
            <w:left w:type="dxa" w:w="0"/>
            <w:bottom w:type="dxa" w:w="60"/>
            <w:right w:type="dxa" w:w="0"/>
          </w:tcMar>
        </w:tcPr>
        <w:p>
          <w:pPr>
            <w:jc w:val="right"/>
          </w:pPr>
          <w:r>
            <w:rPr>
              <w:rFonts w:ascii="Arial" w:cs="Arial" w:eastAsia="Arial" w:hAnsi="Arial"/>
              <w:color w:val="8892A0"/>
              <w:sz w:val="17"/>
              <w:szCs w:val="17"/>
            </w:rPr>
            <w:t xml:space="preserve">Phiên bản 2026  |  tanca.io</w:t>
          </w:r>
        </w:p>
      </w:tc>
    </w:tr>
  </w:tbl>
  <w:p>
    <w:pPr>
      <w:pBdr>
        <w:bottom w:val="single" w:color="00B14F" w:sz="6" w:space="1"/>
      </w:pBdr>
      <w:spacing w:after="0" w:before="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2026-04-14T03:40:52.885Z</dcterms:created>
  <dcterms:modified xsi:type="dcterms:W3CDTF">2026-04-14T03:40:52.885Z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